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48C36" w14:textId="77777777" w:rsidR="005F6EAA" w:rsidRDefault="005F6EAA" w:rsidP="005F6EAA">
      <w:pPr>
        <w:pStyle w:val="Nadpisodboru"/>
      </w:pPr>
      <w:bookmarkStart w:id="0" w:name="_Toc100137059"/>
      <w:bookmarkStart w:id="1" w:name="_Toc117499536"/>
      <w:r>
        <w:t>Stavební úřad</w:t>
      </w:r>
      <w:bookmarkEnd w:id="0"/>
      <w:bookmarkEnd w:id="1"/>
    </w:p>
    <w:p w14:paraId="27EE9716" w14:textId="77777777" w:rsidR="005F6EAA" w:rsidRDefault="005F6EAA" w:rsidP="005F6EAA">
      <w:pPr>
        <w:pStyle w:val="Nadpissekce"/>
      </w:pPr>
      <w:bookmarkStart w:id="2" w:name="_Toc117499537"/>
      <w:r>
        <w:t>Obecný popis činnosti odboru a výčet agend, které odbor zajišťuje</w:t>
      </w:r>
      <w:bookmarkEnd w:id="2"/>
    </w:p>
    <w:p w14:paraId="0726DD9E" w14:textId="657E72BC" w:rsidR="005F6EAA" w:rsidRDefault="005F6EAA" w:rsidP="005F6EAA">
      <w:pPr>
        <w:pStyle w:val="Text"/>
      </w:pPr>
      <w:r>
        <w:t>Odbor stavební úřad komplexně zajišťuje v rámci výkonu přenesené působnosti veškeré stavebně</w:t>
      </w:r>
      <w:r w:rsidR="00394E80">
        <w:t xml:space="preserve"> </w:t>
      </w:r>
      <w:r>
        <w:t xml:space="preserve">správní a vyvlastňovací agendy dle zákona </w:t>
      </w:r>
      <w:r w:rsidR="00C36207" w:rsidRPr="00C36207">
        <w:t>č. 283/2021 Sb. stavební zákon, ve znění pozdějších předpisů (dále jen " stavební zákon")</w:t>
      </w:r>
      <w:r>
        <w:t xml:space="preserve">, zákona č. 184/2006 Sb. o odnětí nebo omezení vlastnického práva k pozemku nebo ke stavbě (zákon o vyvlastnění), </w:t>
      </w:r>
      <w:r w:rsidR="00C36207" w:rsidRPr="00C36207">
        <w:t>ve znění pozdějších předpisů</w:t>
      </w:r>
      <w:r>
        <w:t xml:space="preserve">, a dalších právních předpisů z této oblasti, tj. vykonává působnost stavebního úřadu a působnost vyvlastňovacího úřadu, které jsou magistrátu těmito právními předpisy svěřovány, a to </w:t>
      </w:r>
      <w:r w:rsidR="00C36207">
        <w:t>včetně</w:t>
      </w:r>
      <w:r>
        <w:t xml:space="preserve"> oblastí, které </w:t>
      </w:r>
      <w:r w:rsidR="00C36207">
        <w:t>byly</w:t>
      </w:r>
      <w:r>
        <w:t xml:space="preserve"> </w:t>
      </w:r>
      <w:r w:rsidR="00C36207">
        <w:t>do 30. 6. 2024</w:t>
      </w:r>
      <w:r>
        <w:t xml:space="preserve"> svěřeny speciálním stavebním úřadům</w:t>
      </w:r>
      <w:r w:rsidR="00C36207">
        <w:t xml:space="preserve"> vodoprávním a dopravním</w:t>
      </w:r>
      <w:r>
        <w:t>.</w:t>
      </w:r>
    </w:p>
    <w:p w14:paraId="4BF77417" w14:textId="519E220F" w:rsidR="00394E80" w:rsidRDefault="00394E80" w:rsidP="005F6EAA">
      <w:pPr>
        <w:pStyle w:val="Text"/>
      </w:pPr>
      <w:r w:rsidRPr="00394E80">
        <w:t>V řízení zahájených do 30. 6. 2024 postupuje stavební úřad dle zákona č. 183/2006 Sb., o územním plánování a stavebním řádu (stavební zákon) ve znění pozdějších předpisů.</w:t>
      </w:r>
    </w:p>
    <w:p w14:paraId="7910B9D5" w14:textId="0390311C" w:rsidR="005F6EAA" w:rsidRDefault="005F6EAA" w:rsidP="00C36207">
      <w:pPr>
        <w:pStyle w:val="Text"/>
      </w:pPr>
      <w:r>
        <w:t xml:space="preserve">Odbor vede příslušná </w:t>
      </w:r>
      <w:r w:rsidR="00C36207">
        <w:t>řízení o povolení záměru</w:t>
      </w:r>
      <w:r>
        <w:t xml:space="preserve"> a vyvlastňovací řízení, činí úkony ve věcech užívání staveb stejně jako i další správní úkony v rozsahu a způsoby stanovenými příslušnými právními předpisy na tomto úseku. Náplň odboru zahrnuje mimo jiné i výkon </w:t>
      </w:r>
      <w:r w:rsidR="00C36207">
        <w:t>kontroly dle zákona č. 255/2012 Sb. Zákon o kontrole (kontrolní řád)</w:t>
      </w:r>
      <w:r>
        <w:t xml:space="preserve"> a vedení řízení o </w:t>
      </w:r>
      <w:r w:rsidR="00C36207">
        <w:t xml:space="preserve">přestupcích dle zákona </w:t>
      </w:r>
      <w:r w:rsidR="00C36207" w:rsidRPr="00C36207">
        <w:t xml:space="preserve">č. 250/2016 Sb., </w:t>
      </w:r>
      <w:r w:rsidR="00C36207">
        <w:br/>
      </w:r>
      <w:r w:rsidR="00C36207" w:rsidRPr="00C36207">
        <w:t>O odpovědnosti za přestupky a řízení o nich</w:t>
      </w:r>
      <w:r>
        <w:t xml:space="preserve"> spáchaných ve stavebně</w:t>
      </w:r>
      <w:r w:rsidR="00394E80">
        <w:t xml:space="preserve"> </w:t>
      </w:r>
      <w:r>
        <w:t>správní oblasti.</w:t>
      </w:r>
    </w:p>
    <w:p w14:paraId="11B60C81" w14:textId="5A8D9B9E" w:rsidR="005F6EAA" w:rsidRDefault="005F6EAA" w:rsidP="005F6EAA">
      <w:pPr>
        <w:pStyle w:val="Text"/>
      </w:pPr>
      <w:r>
        <w:t xml:space="preserve">Odbor vede </w:t>
      </w:r>
      <w:r w:rsidRPr="004957E7">
        <w:t>poradenskou agendu a</w:t>
      </w:r>
      <w:r>
        <w:t xml:space="preserve"> zajišťuje metodickou pomoc jiným odborům v otázkách stavebního práva. Odbor též úzce spolupracuje s odborem územního plánování při umisťování a povolování staveb v území za účelem řádného rozvoje území dle příslušných dokumentů územního plánování </w:t>
      </w:r>
      <w:r w:rsidR="00C36207">
        <w:br/>
      </w:r>
      <w:r>
        <w:t xml:space="preserve">a architektonických a urbanistických kritérií, stejně jako s dalšími odbory a orgány vykonávajícími působnost speciálních stavebních úřadů či majícími postavení dotčených orgánů (odbor dopravy </w:t>
      </w:r>
      <w:r w:rsidR="00C36207">
        <w:br/>
      </w:r>
      <w:r>
        <w:t>a silničního hospodářství, odbor ochrany životního prostředí, odbor památkové péče). Odbor plní i </w:t>
      </w:r>
      <w:r w:rsidRPr="008777AD">
        <w:t xml:space="preserve">další úkoly svěřené </w:t>
      </w:r>
      <w:r>
        <w:t xml:space="preserve">mu </w:t>
      </w:r>
      <w:r w:rsidRPr="008777AD">
        <w:t>vnitřními předpisy města, usneseními orgánů města či</w:t>
      </w:r>
      <w:r>
        <w:t> </w:t>
      </w:r>
      <w:r w:rsidRPr="008777AD">
        <w:t>uložené tajemníkem magistrátu</w:t>
      </w:r>
      <w:r>
        <w:t xml:space="preserve">, stejně jako zajišťuje nezbytnou součinnost s ostatními orgány veřejné moci v oblastech, které přísluší do náplně jeho činnosti. </w:t>
      </w:r>
    </w:p>
    <w:p w14:paraId="100A688A" w14:textId="77777777" w:rsidR="005F6EAA" w:rsidRDefault="005F6EAA" w:rsidP="005F6EAA">
      <w:pPr>
        <w:pStyle w:val="Nadpissekce"/>
      </w:pPr>
      <w:bookmarkStart w:id="3" w:name="_Toc117499538"/>
      <w:r>
        <w:t>Výčet agend zajišťovaných jednotlivými odděleními, útvary či pracovníky</w:t>
      </w:r>
      <w:bookmarkEnd w:id="3"/>
    </w:p>
    <w:p w14:paraId="7A592808" w14:textId="77777777" w:rsidR="005F6EAA" w:rsidRDefault="005F6EAA" w:rsidP="005F6EAA">
      <w:pPr>
        <w:pStyle w:val="Nadpisoddlen"/>
      </w:pPr>
      <w:r>
        <w:t>Oddělení město</w:t>
      </w:r>
    </w:p>
    <w:p w14:paraId="4D526B3E" w14:textId="738F8931" w:rsidR="00C36207" w:rsidRDefault="00C36207" w:rsidP="00C36207">
      <w:pPr>
        <w:pStyle w:val="Textvodrkch"/>
      </w:pPr>
      <w:r>
        <w:t>Provádí řízení o povolení záměru, řízení o jeho změně nebo zrušení, povolují záměr ve zrychleném řízení o povolení záměru, změny využití území, dělení nebo scelení pozemků. Vydáv</w:t>
      </w:r>
      <w:r w:rsidR="00394E80">
        <w:t>á</w:t>
      </w:r>
      <w:r>
        <w:t>, mění nebo ruší opatření obecné povahy nebo rozhodnutí o stanovení ochranného pásma, a povolují z něj výjimky, jakož i z požadavků na výstavbu. Dále ved</w:t>
      </w:r>
      <w:r w:rsidR="00394E80">
        <w:t>e</w:t>
      </w:r>
      <w:r>
        <w:t xml:space="preserve"> kolaudační řízení, řízení o povolení předčasného užívání stavby, řízení o povolení nebo nařízení zkušebního provozu, řízení o rekolaudaci, změně v užívání stavby a ověřuj</w:t>
      </w:r>
      <w:r w:rsidR="00394E80">
        <w:t>e</w:t>
      </w:r>
      <w:r>
        <w:t xml:space="preserve"> pasport. Patří sem řízení </w:t>
      </w:r>
      <w:r>
        <w:br/>
        <w:t xml:space="preserve">o povolení a nařízení odstranění stavby, terénních úprav a zařízení, řízení o dodatečném povolení. V rámci mimořádných postupů rozhoduje o mimořádných opatřeních a povolení </w:t>
      </w:r>
      <w:r w:rsidR="00394E80">
        <w:br/>
      </w:r>
      <w:r>
        <w:t>o obnově, vede řízení o opatření na sousedním pozemku nebo stavbě, stejně jako i další zákonné úkony svěřované právními předpisy magistrátu jakožto stavebnímu úřadu, a to v rámci katastrálního území statutárního města České Budějovice.</w:t>
      </w:r>
    </w:p>
    <w:p w14:paraId="452BB4BB" w14:textId="77777777" w:rsidR="005F6EAA" w:rsidRDefault="005F6EAA" w:rsidP="005F6EAA">
      <w:pPr>
        <w:pStyle w:val="Nadpisoddlen"/>
      </w:pPr>
      <w:r>
        <w:t>Oddělení obce</w:t>
      </w:r>
    </w:p>
    <w:p w14:paraId="38C13743" w14:textId="728BAD98" w:rsidR="005F6EAA" w:rsidRDefault="00394E80" w:rsidP="005F6EAA">
      <w:pPr>
        <w:pStyle w:val="Textvodrkch"/>
      </w:pPr>
      <w:r>
        <w:t xml:space="preserve">Provádí řízení o povolení záměru, řízení o jeho změně nebo zrušení, povolují záměr ve zrychleném řízení o povolení záměru, změny využití území, dělení nebo scelení pozemků. Vydává, mění nebo ruší opatření obecné povahy nebo rozhodnutí o stanovení ochranného pásma, a povolují z něj výjimky, jakož i z požadavků na výstavbu. Dále vede kolaudační řízení, řízení o povolení předčasného užívání stavby, řízení o povolení nebo nařízení zkušebního provozu, řízení o rekolaudaci, změně v užívání stavby a ověřuje pasport. Patří sem řízení </w:t>
      </w:r>
      <w:r>
        <w:br/>
        <w:t xml:space="preserve">o povolení a nařízení odstranění stavby, terénních úprav a zařízení, řízení o dodatečném </w:t>
      </w:r>
      <w:r>
        <w:lastRenderedPageBreak/>
        <w:t xml:space="preserve">povolení. V rámci mimořádných postupů rozhoduje o mimořádných opatřeních a povolení </w:t>
      </w:r>
      <w:r>
        <w:br/>
        <w:t xml:space="preserve">o obnově, vede řízení o opatření na sousedním pozemku nebo stavbě, stejně jako i další zákonné úkony svěřované právními předpisy magistrátu jakožto stavebnímu úřadu, </w:t>
      </w:r>
      <w:r w:rsidR="005F6EAA">
        <w:t xml:space="preserve">a to v rámci správního obvodu stavebního úřadu </w:t>
      </w:r>
      <w:r w:rsidR="00C36207" w:rsidRPr="00C36207">
        <w:t>jako ob</w:t>
      </w:r>
      <w:r w:rsidR="00C36207">
        <w:t>ce</w:t>
      </w:r>
      <w:r w:rsidR="00C36207" w:rsidRPr="00C36207">
        <w:t xml:space="preserve"> s přenesenou působností</w:t>
      </w:r>
      <w:r w:rsidR="00C36207">
        <w:t>, tj.</w:t>
      </w:r>
      <w:r w:rsidR="00C36207" w:rsidRPr="00C36207">
        <w:t xml:space="preserve"> celkem 55 obcí </w:t>
      </w:r>
      <w:r w:rsidR="005F6EAA">
        <w:t>s výjimkou katastrálního území statutárního města České Budějovice.</w:t>
      </w:r>
    </w:p>
    <w:p w14:paraId="46F59884" w14:textId="60F6720F" w:rsidR="00C36207" w:rsidRDefault="00C36207" w:rsidP="00C36207">
      <w:pPr>
        <w:pStyle w:val="Nadpisoddlen"/>
      </w:pPr>
      <w:r>
        <w:t>Oddělení obce v rozšířené působnosti</w:t>
      </w:r>
    </w:p>
    <w:p w14:paraId="56E8D226" w14:textId="7E269C4D" w:rsidR="00C36207" w:rsidRPr="003A417C" w:rsidRDefault="00394E80" w:rsidP="00C36207">
      <w:pPr>
        <w:pStyle w:val="Textvodrkch"/>
      </w:pPr>
      <w:r>
        <w:t xml:space="preserve">Provádí řízení o povolení záměru, řízení o jeho změně nebo zrušení, povolují záměr ve zrychleném řízení o povolení záměru, změny využití území, dělení nebo scelení pozemků. Vydává, mění nebo ruší opatření obecné povahy nebo rozhodnutí o stanovení ochranného pásma, a povolují z něj výjimky, jakož i z požadavků na výstavbu. Dále vede kolaudační řízení, řízení o povolení předčasného užívání stavby, řízení o povolení nebo nařízení zkušebního provozu, řízení o rekolaudaci, změně v užívání stavby a ověřuje pasport. Patří sem řízení </w:t>
      </w:r>
      <w:r>
        <w:br/>
        <w:t xml:space="preserve">o povolení a nařízení odstranění stavby, terénních úprav a zařízení, řízení o dodatečném povolení. V rámci mimořádných postupů rozhoduje o mimořádných opatřeních a povolení </w:t>
      </w:r>
      <w:r>
        <w:br/>
        <w:t xml:space="preserve">o obnově, vede řízení o opatření na sousedním pozemku nebo stavbě, stejně jako i další zákonné úkony svěřované právními předpisy magistrátu jakožto stavebnímu úřadu, </w:t>
      </w:r>
      <w:r w:rsidR="00C36207">
        <w:t xml:space="preserve">a to v rámci správního obvodu stavebního úřadu </w:t>
      </w:r>
      <w:r w:rsidR="002737F5">
        <w:t>v</w:t>
      </w:r>
      <w:r>
        <w:t> </w:t>
      </w:r>
      <w:r w:rsidR="00C36207">
        <w:t>rozšířen</w:t>
      </w:r>
      <w:r w:rsidR="002737F5">
        <w:t>é</w:t>
      </w:r>
      <w:r>
        <w:t xml:space="preserve"> </w:t>
      </w:r>
      <w:r w:rsidR="00C36207" w:rsidRPr="00C36207">
        <w:t>působnost</w:t>
      </w:r>
      <w:r w:rsidR="002737F5">
        <w:t>i</w:t>
      </w:r>
      <w:r w:rsidR="00C36207">
        <w:t>, tj.</w:t>
      </w:r>
      <w:r w:rsidR="00C36207" w:rsidRPr="00C36207">
        <w:t xml:space="preserve"> celkem </w:t>
      </w:r>
      <w:r>
        <w:t>23</w:t>
      </w:r>
      <w:r w:rsidR="00C36207" w:rsidRPr="00C36207">
        <w:t xml:space="preserve"> obcí</w:t>
      </w:r>
      <w:r w:rsidR="00C36207">
        <w:t>.</w:t>
      </w:r>
    </w:p>
    <w:p w14:paraId="158C6B1B" w14:textId="77777777" w:rsidR="00C36207" w:rsidRPr="003A417C" w:rsidRDefault="00C36207" w:rsidP="00C36207">
      <w:pPr>
        <w:pStyle w:val="Textvodrkch"/>
        <w:numPr>
          <w:ilvl w:val="0"/>
          <w:numId w:val="0"/>
        </w:numPr>
        <w:ind w:left="720" w:hanging="360"/>
      </w:pPr>
    </w:p>
    <w:p w14:paraId="6771CA32" w14:textId="42DECC98" w:rsidR="005F6EAA" w:rsidRDefault="005F6EAA" w:rsidP="005F6EAA">
      <w:pPr>
        <w:pStyle w:val="Nadpisoddlen"/>
      </w:pPr>
      <w:r>
        <w:t xml:space="preserve">Oddělení vyvlastňovacího úřadu, </w:t>
      </w:r>
      <w:r w:rsidR="00394E80">
        <w:t>přestupků a kontroly</w:t>
      </w:r>
    </w:p>
    <w:p w14:paraId="1366DD99" w14:textId="77777777" w:rsidR="005F6EAA" w:rsidRDefault="005F6EAA" w:rsidP="005F6EAA">
      <w:pPr>
        <w:pStyle w:val="Textvodrkch"/>
      </w:pPr>
      <w:r>
        <w:t>vykonává vyvlastňovací agendu, tj. vede vyvlastňovací řízení a činí i další úkony vyvlastňovacího úřadu v souladu s příslušnými právní předpisy,</w:t>
      </w:r>
    </w:p>
    <w:p w14:paraId="6C4FEC9A" w14:textId="785BB8DC" w:rsidR="005F6EAA" w:rsidRDefault="005F6EAA" w:rsidP="005F6EAA">
      <w:pPr>
        <w:pStyle w:val="Textvodrkch"/>
      </w:pPr>
      <w:r>
        <w:t xml:space="preserve">provádí řízení o </w:t>
      </w:r>
      <w:r w:rsidR="00394E80">
        <w:t>přestupcích</w:t>
      </w:r>
      <w:r>
        <w:t xml:space="preserve"> ve stavebně</w:t>
      </w:r>
      <w:r w:rsidR="00394E80">
        <w:t xml:space="preserve"> </w:t>
      </w:r>
      <w:r>
        <w:t xml:space="preserve">správní oblasti a provádí </w:t>
      </w:r>
      <w:r w:rsidR="00394E80">
        <w:t>kontrolu</w:t>
      </w:r>
      <w:r>
        <w:t xml:space="preserve"> ve věcech stavebního řádu, stejně jako kontrolní prohlídky za účelem kontroly způsobu využití území, provádění </w:t>
      </w:r>
      <w:r w:rsidR="00394E80">
        <w:br/>
      </w:r>
      <w:r>
        <w:t>a užívání staveb,</w:t>
      </w:r>
    </w:p>
    <w:p w14:paraId="5134CEB9" w14:textId="77777777" w:rsidR="005F6EAA" w:rsidRDefault="005F6EAA" w:rsidP="005F6EAA">
      <w:pPr>
        <w:pStyle w:val="Textvodrkch"/>
      </w:pPr>
      <w:r>
        <w:t>dozírá nad dodržováním stavebního zákona a jeho prováděcích právních předpisů, dodržování rozhodnutí a opatření vydaných správním orgánem podle těchto předpisů, stejně jako na činnost autorizovaných inspektorů,</w:t>
      </w:r>
    </w:p>
    <w:p w14:paraId="71EB75EE" w14:textId="19311639" w:rsidR="005F6EAA" w:rsidRDefault="005F6EAA" w:rsidP="005F6EAA">
      <w:pPr>
        <w:pStyle w:val="Textvodrkch"/>
      </w:pPr>
      <w:r>
        <w:t xml:space="preserve">řeší podněty, stížnosti a další obdobná podání doručená stavebnímu úřadu ze strany fyzických a právnických osob, a to včetně provádění </w:t>
      </w:r>
      <w:r w:rsidR="002737F5">
        <w:t xml:space="preserve">kontroly a </w:t>
      </w:r>
      <w:r>
        <w:t>kontrolních prohlídek za účelem prověření těchto podání.</w:t>
      </w:r>
    </w:p>
    <w:p w14:paraId="3B5FB6FD" w14:textId="72CA79CC" w:rsidR="001B6CA9" w:rsidRPr="005F6EAA" w:rsidRDefault="001B6CA9" w:rsidP="005F6EAA"/>
    <w:sectPr w:rsidR="001B6CA9" w:rsidRPr="005F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12B51"/>
    <w:multiLevelType w:val="hybridMultilevel"/>
    <w:tmpl w:val="29C0199C"/>
    <w:lvl w:ilvl="0" w:tplc="BBF646F4">
      <w:start w:val="1"/>
      <w:numFmt w:val="bullet"/>
      <w:pStyle w:val="Textvodrkch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9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AA"/>
    <w:rsid w:val="001B6CA9"/>
    <w:rsid w:val="002737F5"/>
    <w:rsid w:val="00303987"/>
    <w:rsid w:val="00394E80"/>
    <w:rsid w:val="005F6EAA"/>
    <w:rsid w:val="00865FAE"/>
    <w:rsid w:val="00BD59CB"/>
    <w:rsid w:val="00C16FE1"/>
    <w:rsid w:val="00C36207"/>
    <w:rsid w:val="00D2077D"/>
    <w:rsid w:val="00E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0A41"/>
  <w15:chartTrackingRefBased/>
  <w15:docId w15:val="{D4A43818-96BD-4078-BA0E-5A8B4B3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E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6E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6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6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boru">
    <w:name w:val="Nadpis odboru"/>
    <w:basedOn w:val="Nadpis2"/>
    <w:next w:val="Normln"/>
    <w:link w:val="NadpisodboruChar"/>
    <w:qFormat/>
    <w:rsid w:val="005F6EAA"/>
    <w:pPr>
      <w:keepLines w:val="0"/>
      <w:spacing w:before="240" w:after="400"/>
      <w:jc w:val="center"/>
    </w:pPr>
    <w:rPr>
      <w:rFonts w:ascii="Times New Roman" w:eastAsia="Times New Roman" w:hAnsi="Times New Roman" w:cs="Times New Roman"/>
      <w:b/>
      <w:bCs/>
      <w:iCs/>
      <w:smallCaps/>
      <w:color w:val="auto"/>
      <w:sz w:val="28"/>
      <w:szCs w:val="28"/>
    </w:rPr>
  </w:style>
  <w:style w:type="paragraph" w:customStyle="1" w:styleId="Textzkratek">
    <w:name w:val="Text zkratek"/>
    <w:basedOn w:val="Normln"/>
    <w:link w:val="TextzkratekChar"/>
    <w:qFormat/>
    <w:rsid w:val="005F6EAA"/>
    <w:rPr>
      <w:sz w:val="22"/>
    </w:rPr>
  </w:style>
  <w:style w:type="character" w:customStyle="1" w:styleId="NadpisodboruChar">
    <w:name w:val="Nadpis odboru Char"/>
    <w:link w:val="Nadpisodboru"/>
    <w:rsid w:val="005F6EAA"/>
    <w:rPr>
      <w:rFonts w:ascii="Times New Roman" w:eastAsia="Times New Roman" w:hAnsi="Times New Roman" w:cs="Times New Roman"/>
      <w:b/>
      <w:bCs/>
      <w:iCs/>
      <w:smallCaps/>
      <w:kern w:val="0"/>
      <w:sz w:val="28"/>
      <w:szCs w:val="28"/>
      <w:lang w:eastAsia="cs-CZ"/>
      <w14:ligatures w14:val="none"/>
    </w:rPr>
  </w:style>
  <w:style w:type="paragraph" w:customStyle="1" w:styleId="Nadpissekce">
    <w:name w:val="Nadpis sekce"/>
    <w:basedOn w:val="Nadpis3"/>
    <w:next w:val="Text"/>
    <w:link w:val="NadpissekceChar"/>
    <w:qFormat/>
    <w:rsid w:val="005F6EAA"/>
    <w:pPr>
      <w:keepLines w:val="0"/>
      <w:spacing w:before="240" w:after="200"/>
    </w:pPr>
    <w:rPr>
      <w:rFonts w:ascii="Times New Roman" w:eastAsia="Times New Roman" w:hAnsi="Times New Roman" w:cs="Times New Roman"/>
      <w:b/>
      <w:bCs/>
      <w:color w:val="auto"/>
      <w:sz w:val="22"/>
      <w:szCs w:val="26"/>
    </w:rPr>
  </w:style>
  <w:style w:type="character" w:customStyle="1" w:styleId="TextzkratekChar">
    <w:name w:val="Text zkratek Char"/>
    <w:link w:val="Textzkratek"/>
    <w:rsid w:val="005F6EAA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customStyle="1" w:styleId="Text">
    <w:name w:val="Text"/>
    <w:basedOn w:val="Normln"/>
    <w:link w:val="TextChar"/>
    <w:qFormat/>
    <w:rsid w:val="005F6EAA"/>
    <w:pPr>
      <w:spacing w:after="75"/>
      <w:jc w:val="both"/>
    </w:pPr>
    <w:rPr>
      <w:sz w:val="22"/>
    </w:rPr>
  </w:style>
  <w:style w:type="character" w:customStyle="1" w:styleId="NadpissekceChar">
    <w:name w:val="Nadpis sekce Char"/>
    <w:link w:val="Nadpissekce"/>
    <w:rsid w:val="005F6EAA"/>
    <w:rPr>
      <w:rFonts w:ascii="Times New Roman" w:eastAsia="Times New Roman" w:hAnsi="Times New Roman" w:cs="Times New Roman"/>
      <w:b/>
      <w:bCs/>
      <w:kern w:val="0"/>
      <w:szCs w:val="26"/>
      <w:lang w:eastAsia="cs-CZ"/>
      <w14:ligatures w14:val="none"/>
    </w:rPr>
  </w:style>
  <w:style w:type="character" w:customStyle="1" w:styleId="TextChar">
    <w:name w:val="Text Char"/>
    <w:link w:val="Text"/>
    <w:rsid w:val="005F6EAA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customStyle="1" w:styleId="Nadpisoddlen">
    <w:name w:val="Nadpis oddělení"/>
    <w:basedOn w:val="Nadpis4"/>
    <w:next w:val="Text"/>
    <w:link w:val="NadpisoddlenChar"/>
    <w:qFormat/>
    <w:rsid w:val="005F6EAA"/>
    <w:pPr>
      <w:keepLines w:val="0"/>
      <w:spacing w:before="240" w:after="200"/>
    </w:pPr>
    <w:rPr>
      <w:rFonts w:ascii="Times New Roman" w:eastAsia="Times New Roman" w:hAnsi="Times New Roman" w:cs="Times New Roman"/>
      <w:bCs/>
      <w:i w:val="0"/>
      <w:iCs w:val="0"/>
      <w:color w:val="auto"/>
      <w:sz w:val="22"/>
      <w:szCs w:val="28"/>
      <w:u w:val="dotted"/>
    </w:rPr>
  </w:style>
  <w:style w:type="paragraph" w:customStyle="1" w:styleId="Textvodrkch">
    <w:name w:val="Text v odrážkách"/>
    <w:basedOn w:val="Text"/>
    <w:link w:val="TextvodrkchChar"/>
    <w:qFormat/>
    <w:rsid w:val="005F6EAA"/>
    <w:pPr>
      <w:numPr>
        <w:numId w:val="1"/>
      </w:numPr>
    </w:pPr>
  </w:style>
  <w:style w:type="character" w:customStyle="1" w:styleId="NadpisoddlenChar">
    <w:name w:val="Nadpis oddělení Char"/>
    <w:link w:val="Nadpisoddlen"/>
    <w:rsid w:val="005F6EAA"/>
    <w:rPr>
      <w:rFonts w:ascii="Times New Roman" w:eastAsia="Times New Roman" w:hAnsi="Times New Roman" w:cs="Times New Roman"/>
      <w:bCs/>
      <w:kern w:val="0"/>
      <w:szCs w:val="28"/>
      <w:u w:val="dotted"/>
      <w:lang w:eastAsia="cs-CZ"/>
      <w14:ligatures w14:val="none"/>
    </w:rPr>
  </w:style>
  <w:style w:type="character" w:customStyle="1" w:styleId="TextvodrkchChar">
    <w:name w:val="Text v odrážkách Char"/>
    <w:link w:val="Textvodrkch"/>
    <w:rsid w:val="005F6EAA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6EA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6E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6EA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Jaroslava</dc:creator>
  <cp:keywords/>
  <dc:description/>
  <cp:lastModifiedBy>Martiniová Blanka</cp:lastModifiedBy>
  <cp:revision>3</cp:revision>
  <dcterms:created xsi:type="dcterms:W3CDTF">2024-06-27T17:42:00Z</dcterms:created>
  <dcterms:modified xsi:type="dcterms:W3CDTF">2024-06-27T17:42:00Z</dcterms:modified>
</cp:coreProperties>
</file>